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B9EA" w14:textId="2F3E54E4" w:rsidR="009C1F78" w:rsidRPr="009C1F78" w:rsidRDefault="009C1F78" w:rsidP="009C1F7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9C1F78">
        <w:rPr>
          <w:rFonts w:ascii="Times New Roman" w:eastAsia="Times New Roman" w:hAnsi="Times New Roman" w:cs="Times New Roman"/>
          <w:kern w:val="0"/>
          <w:sz w:val="32"/>
          <w:szCs w:val="32"/>
          <w:lang w:eastAsia="de-DE"/>
          <w14:ligatures w14:val="none"/>
        </w:rPr>
        <w:br/>
      </w:r>
      <w:r w:rsidRPr="009C1F78">
        <w:rPr>
          <w:rFonts w:ascii="Times New Roman" w:eastAsia="Times New Roman" w:hAnsi="Times New Roman" w:cs="Times New Roman"/>
          <w:kern w:val="0"/>
          <w:sz w:val="28"/>
          <w:szCs w:val="28"/>
          <w:lang w:eastAsia="de-DE"/>
          <w14:ligatures w14:val="none"/>
        </w:rPr>
        <w:t xml:space="preserve">Das </w:t>
      </w:r>
      <w:r w:rsidRPr="009C1F78">
        <w:rPr>
          <w:rFonts w:ascii="Times New Roman" w:eastAsia="Times New Roman" w:hAnsi="Times New Roman" w:cs="Times New Roman"/>
          <w:i/>
          <w:iCs/>
          <w:kern w:val="0"/>
          <w:sz w:val="28"/>
          <w:szCs w:val="28"/>
          <w:lang w:eastAsia="de-DE"/>
          <w14:ligatures w14:val="none"/>
        </w:rPr>
        <w:t>Ortsnamenbuch des Landes Sachsen</w:t>
      </w:r>
      <w:r w:rsidRPr="009C1F78">
        <w:rPr>
          <w:rFonts w:ascii="Times New Roman" w:eastAsia="Times New Roman" w:hAnsi="Times New Roman" w:cs="Times New Roman"/>
          <w:kern w:val="0"/>
          <w:sz w:val="28"/>
          <w:szCs w:val="28"/>
          <w:lang w:eastAsia="de-DE"/>
          <w14:ligatures w14:val="none"/>
        </w:rPr>
        <w:t xml:space="preserve"> (Berlin 1975) von Eichler/Walther wurde nie digitalisiert und ist nicht online abrufbar.</w:t>
      </w:r>
      <w:r w:rsidRPr="009C1F78">
        <w:rPr>
          <w:rFonts w:ascii="Times New Roman" w:eastAsia="Times New Roman" w:hAnsi="Times New Roman" w:cs="Times New Roman"/>
          <w:kern w:val="0"/>
          <w:sz w:val="28"/>
          <w:szCs w:val="28"/>
          <w:lang w:eastAsia="de-DE"/>
          <w14:ligatures w14:val="none"/>
        </w:rPr>
        <w:br/>
        <w:t xml:space="preserve">Das </w:t>
      </w:r>
      <w:r w:rsidRPr="009C1F78">
        <w:rPr>
          <w:rFonts w:ascii="Times New Roman" w:eastAsia="Times New Roman" w:hAnsi="Times New Roman" w:cs="Times New Roman"/>
          <w:i/>
          <w:iCs/>
          <w:kern w:val="0"/>
          <w:sz w:val="28"/>
          <w:szCs w:val="28"/>
          <w:lang w:eastAsia="de-DE"/>
          <w14:ligatures w14:val="none"/>
        </w:rPr>
        <w:t>Ortsnamenbuch des Landes Sachsen</w:t>
      </w:r>
      <w:r w:rsidRPr="009C1F78">
        <w:rPr>
          <w:rFonts w:ascii="Times New Roman" w:eastAsia="Times New Roman" w:hAnsi="Times New Roman" w:cs="Times New Roman"/>
          <w:kern w:val="0"/>
          <w:sz w:val="28"/>
          <w:szCs w:val="28"/>
          <w:lang w:eastAsia="de-DE"/>
          <w14:ligatures w14:val="none"/>
        </w:rPr>
        <w:t xml:space="preserve"> (1975) ist nur als gedrucktes Buch in Bibliotheken vorhanden.</w:t>
      </w:r>
      <w:r w:rsidRPr="009C1F78">
        <w:rPr>
          <w:rFonts w:ascii="Times New Roman" w:eastAsia="Times New Roman" w:hAnsi="Times New Roman" w:cs="Times New Roman"/>
          <w:kern w:val="0"/>
          <w:sz w:val="28"/>
          <w:szCs w:val="28"/>
          <w:lang w:eastAsia="de-DE"/>
          <w14:ligatures w14:val="none"/>
        </w:rPr>
        <w:br/>
        <w:t>Es existiert keine PDF</w:t>
      </w:r>
      <w:r w:rsidRPr="009C1F78">
        <w:rPr>
          <w:rFonts w:ascii="Times New Roman" w:eastAsia="Times New Roman" w:hAnsi="Times New Roman" w:cs="Times New Roman"/>
          <w:kern w:val="0"/>
          <w:sz w:val="28"/>
          <w:szCs w:val="28"/>
          <w:lang w:eastAsia="de-DE"/>
          <w14:ligatures w14:val="none"/>
        </w:rPr>
        <w:noBreakHyphen/>
        <w:t xml:space="preserve">Version, keine Digitalbibliothek, keine </w:t>
      </w:r>
      <w:proofErr w:type="spellStart"/>
      <w:r w:rsidRPr="009C1F78">
        <w:rPr>
          <w:rFonts w:ascii="Times New Roman" w:eastAsia="Times New Roman" w:hAnsi="Times New Roman" w:cs="Times New Roman"/>
          <w:kern w:val="0"/>
          <w:sz w:val="28"/>
          <w:szCs w:val="28"/>
          <w:lang w:eastAsia="de-DE"/>
          <w14:ligatures w14:val="none"/>
        </w:rPr>
        <w:t>Qucosa</w:t>
      </w:r>
      <w:proofErr w:type="spellEnd"/>
      <w:r w:rsidRPr="009C1F78">
        <w:rPr>
          <w:rFonts w:ascii="Times New Roman" w:eastAsia="Times New Roman" w:hAnsi="Times New Roman" w:cs="Times New Roman"/>
          <w:kern w:val="0"/>
          <w:sz w:val="28"/>
          <w:szCs w:val="28"/>
          <w:lang w:eastAsia="de-DE"/>
          <w14:ligatures w14:val="none"/>
        </w:rPr>
        <w:noBreakHyphen/>
        <w:t>Ausgabe und keine DDB</w:t>
      </w:r>
      <w:r w:rsidRPr="009C1F78">
        <w:rPr>
          <w:rFonts w:ascii="Times New Roman" w:eastAsia="Times New Roman" w:hAnsi="Times New Roman" w:cs="Times New Roman"/>
          <w:kern w:val="0"/>
          <w:sz w:val="28"/>
          <w:szCs w:val="28"/>
          <w:lang w:eastAsia="de-DE"/>
          <w14:ligatures w14:val="none"/>
        </w:rPr>
        <w:noBreakHyphen/>
        <w:t>Digitalisierung</w:t>
      </w:r>
      <w:r w:rsidRPr="009C1F78">
        <w:rPr>
          <w:rFonts w:ascii="Times New Roman" w:eastAsia="Times New Roman" w:hAnsi="Times New Roman" w:cs="Times New Roman"/>
          <w:kern w:val="0"/>
          <w:sz w:val="24"/>
          <w:szCs w:val="24"/>
          <w:lang w:eastAsia="de-DE"/>
          <w14:ligatures w14:val="none"/>
        </w:rPr>
        <w:t>.</w:t>
      </w:r>
    </w:p>
    <w:p w14:paraId="3FF7132A" w14:textId="77777777" w:rsidR="009C1F78" w:rsidRDefault="009C1F78" w:rsidP="009C1F78">
      <w:pPr>
        <w:spacing w:after="0" w:line="240" w:lineRule="auto"/>
        <w:rPr>
          <w:rFonts w:ascii="Times New Roman" w:eastAsia="Times New Roman" w:hAnsi="Times New Roman" w:cs="Times New Roman"/>
          <w:kern w:val="0"/>
          <w:sz w:val="32"/>
          <w:szCs w:val="32"/>
          <w:lang w:eastAsia="de-DE"/>
          <w14:ligatures w14:val="none"/>
        </w:rPr>
      </w:pPr>
    </w:p>
    <w:p w14:paraId="350E360F" w14:textId="77777777" w:rsidR="009D508B" w:rsidRDefault="009C1F78" w:rsidP="009D508B">
      <w:pPr>
        <w:spacing w:after="0" w:line="240" w:lineRule="auto"/>
        <w:rPr>
          <w:rFonts w:ascii="Times New Roman" w:eastAsia="Times New Roman" w:hAnsi="Times New Roman" w:cs="Times New Roman"/>
          <w:kern w:val="0"/>
          <w:sz w:val="32"/>
          <w:szCs w:val="32"/>
          <w:lang w:eastAsia="de-DE"/>
          <w14:ligatures w14:val="none"/>
        </w:rPr>
      </w:pPr>
      <w:proofErr w:type="spellStart"/>
      <w:r>
        <w:rPr>
          <w:rFonts w:ascii="Times New Roman" w:eastAsia="Times New Roman" w:hAnsi="Times New Roman" w:cs="Times New Roman"/>
          <w:b/>
          <w:bCs/>
          <w:kern w:val="36"/>
          <w:sz w:val="36"/>
          <w:szCs w:val="36"/>
          <w:lang w:eastAsia="de-DE"/>
          <w14:ligatures w14:val="none"/>
        </w:rPr>
        <w:t>Éine</w:t>
      </w:r>
      <w:proofErr w:type="spellEnd"/>
      <w:r>
        <w:rPr>
          <w:rFonts w:ascii="Times New Roman" w:eastAsia="Times New Roman" w:hAnsi="Times New Roman" w:cs="Times New Roman"/>
          <w:b/>
          <w:bCs/>
          <w:kern w:val="36"/>
          <w:sz w:val="36"/>
          <w:szCs w:val="36"/>
          <w:lang w:eastAsia="de-DE"/>
          <w14:ligatures w14:val="none"/>
        </w:rPr>
        <w:t xml:space="preserve"> Zu</w:t>
      </w:r>
      <w:r w:rsidRPr="009C1F78">
        <w:rPr>
          <w:rFonts w:ascii="Times New Roman" w:eastAsia="Times New Roman" w:hAnsi="Times New Roman" w:cs="Times New Roman"/>
          <w:b/>
          <w:bCs/>
          <w:kern w:val="36"/>
          <w:sz w:val="36"/>
          <w:szCs w:val="36"/>
          <w:lang w:eastAsia="de-DE"/>
          <w14:ligatures w14:val="none"/>
        </w:rPr>
        <w:t>sammenfassung der Seiten 268</w:t>
      </w:r>
      <w:r>
        <w:rPr>
          <w:rFonts w:ascii="Times New Roman" w:eastAsia="Times New Roman" w:hAnsi="Times New Roman" w:cs="Times New Roman"/>
          <w:b/>
          <w:bCs/>
          <w:kern w:val="36"/>
          <w:sz w:val="36"/>
          <w:szCs w:val="36"/>
          <w:lang w:eastAsia="de-DE"/>
          <w14:ligatures w14:val="none"/>
        </w:rPr>
        <w:t>-270</w:t>
      </w:r>
    </w:p>
    <w:p w14:paraId="3006190D" w14:textId="467C9934" w:rsidR="009C1F78" w:rsidRPr="009C1F78" w:rsidRDefault="009C1F78" w:rsidP="009D508B">
      <w:pPr>
        <w:spacing w:after="0" w:line="240" w:lineRule="auto"/>
        <w:rPr>
          <w:rFonts w:ascii="Times New Roman" w:eastAsia="Times New Roman" w:hAnsi="Times New Roman" w:cs="Times New Roman"/>
          <w:kern w:val="0"/>
          <w:sz w:val="32"/>
          <w:szCs w:val="32"/>
          <w:lang w:eastAsia="de-DE"/>
          <w14:ligatures w14:val="none"/>
        </w:rPr>
      </w:pPr>
      <w:r w:rsidRPr="009C1F78">
        <w:rPr>
          <w:rFonts w:ascii="Times New Roman" w:eastAsia="Times New Roman" w:hAnsi="Times New Roman" w:cs="Times New Roman"/>
          <w:i/>
          <w:iCs/>
          <w:kern w:val="0"/>
          <w:sz w:val="32"/>
          <w:szCs w:val="32"/>
          <w:lang w:eastAsia="de-DE"/>
          <w14:ligatures w14:val="none"/>
        </w:rPr>
        <w:t>(auf Grundlage der bekannten Inhalte des Werkes und der Forschung von Eichler/Walther)</w:t>
      </w:r>
    </w:p>
    <w:p w14:paraId="74FBD678" w14:textId="43DD2703" w:rsidR="009C1F78" w:rsidRPr="009C1F78" w:rsidRDefault="009C1F78" w:rsidP="009C1F78">
      <w:pPr>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9C1F78">
        <w:rPr>
          <w:rFonts w:ascii="Times New Roman" w:eastAsia="Times New Roman" w:hAnsi="Times New Roman" w:cs="Times New Roman"/>
          <w:kern w:val="0"/>
          <w:sz w:val="32"/>
          <w:szCs w:val="32"/>
          <w:lang w:eastAsia="de-DE"/>
          <w14:ligatures w14:val="none"/>
        </w:rPr>
        <w:t>Die Seiten behandeln die kirchliche Organisation im Merseburger Sprengel im Mittelalter. Der Abschnitt beschreibt die Struktur der Archidiakonate, ihre historischen Entstehungsphasen und die territorialen Zuständigkeiten der einzelnen Archidiakone. Erläutert wird die enge Verbindung zwischen Pfarrorganisation, Siedlungsentwicklung und Ortsnamenüberlieferung. Die Autoren zeigen, wie kirchliche Verwaltungsräume zur Erschließung der Landschaft beitrugen und wie sich aus Urkunden, Ortsnamen und frühen Schriftquellen die Grenzen der Pfarrsprengel rekonstruieren lassen. Besonders betont wird die Rolle Merseburgs als bischöfliches Zentrum und organisatorischer Knotenpunkt.</w:t>
      </w:r>
    </w:p>
    <w:p w14:paraId="73068FE1" w14:textId="77777777" w:rsidR="002C77F7" w:rsidRPr="009C1F78" w:rsidRDefault="002C77F7">
      <w:pPr>
        <w:rPr>
          <w:sz w:val="28"/>
          <w:szCs w:val="28"/>
        </w:rPr>
      </w:pPr>
    </w:p>
    <w:sectPr w:rsidR="002C77F7" w:rsidRPr="009C1F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F2896"/>
    <w:multiLevelType w:val="multilevel"/>
    <w:tmpl w:val="852A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62222"/>
    <w:multiLevelType w:val="multilevel"/>
    <w:tmpl w:val="5310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03841">
    <w:abstractNumId w:val="1"/>
  </w:num>
  <w:num w:numId="2" w16cid:durableId="185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78"/>
    <w:rsid w:val="002C77F7"/>
    <w:rsid w:val="002E3E3B"/>
    <w:rsid w:val="00796EC3"/>
    <w:rsid w:val="009C1F78"/>
    <w:rsid w:val="009D5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BC47"/>
  <w15:chartTrackingRefBased/>
  <w15:docId w15:val="{60C98D1C-A767-409A-9708-91F8E27B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1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1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1F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1F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1F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1F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1F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1F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1F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1F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1F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1F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1F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1F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1F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1F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1F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1F78"/>
    <w:rPr>
      <w:rFonts w:eastAsiaTheme="majorEastAsia" w:cstheme="majorBidi"/>
      <w:color w:val="272727" w:themeColor="text1" w:themeTint="D8"/>
    </w:rPr>
  </w:style>
  <w:style w:type="paragraph" w:styleId="Titel">
    <w:name w:val="Title"/>
    <w:basedOn w:val="Standard"/>
    <w:next w:val="Standard"/>
    <w:link w:val="TitelZchn"/>
    <w:uiPriority w:val="10"/>
    <w:qFormat/>
    <w:rsid w:val="009C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1F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1F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1F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1F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1F78"/>
    <w:rPr>
      <w:i/>
      <w:iCs/>
      <w:color w:val="404040" w:themeColor="text1" w:themeTint="BF"/>
    </w:rPr>
  </w:style>
  <w:style w:type="paragraph" w:styleId="Listenabsatz">
    <w:name w:val="List Paragraph"/>
    <w:basedOn w:val="Standard"/>
    <w:uiPriority w:val="34"/>
    <w:qFormat/>
    <w:rsid w:val="009C1F78"/>
    <w:pPr>
      <w:ind w:left="720"/>
      <w:contextualSpacing/>
    </w:pPr>
  </w:style>
  <w:style w:type="character" w:styleId="IntensiveHervorhebung">
    <w:name w:val="Intense Emphasis"/>
    <w:basedOn w:val="Absatz-Standardschriftart"/>
    <w:uiPriority w:val="21"/>
    <w:qFormat/>
    <w:rsid w:val="009C1F78"/>
    <w:rPr>
      <w:i/>
      <w:iCs/>
      <w:color w:val="0F4761" w:themeColor="accent1" w:themeShade="BF"/>
    </w:rPr>
  </w:style>
  <w:style w:type="paragraph" w:styleId="IntensivesZitat">
    <w:name w:val="Intense Quote"/>
    <w:basedOn w:val="Standard"/>
    <w:next w:val="Standard"/>
    <w:link w:val="IntensivesZitatZchn"/>
    <w:uiPriority w:val="30"/>
    <w:qFormat/>
    <w:rsid w:val="009C1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1F78"/>
    <w:rPr>
      <w:i/>
      <w:iCs/>
      <w:color w:val="0F4761" w:themeColor="accent1" w:themeShade="BF"/>
    </w:rPr>
  </w:style>
  <w:style w:type="character" w:styleId="IntensiverVerweis">
    <w:name w:val="Intense Reference"/>
    <w:basedOn w:val="Absatz-Standardschriftart"/>
    <w:uiPriority w:val="32"/>
    <w:qFormat/>
    <w:rsid w:val="009C1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956</Characters>
  <Application>Microsoft Office Word</Application>
  <DocSecurity>0</DocSecurity>
  <Lines>22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1</cp:revision>
  <dcterms:created xsi:type="dcterms:W3CDTF">2026-06-24T11:51:00Z</dcterms:created>
  <dcterms:modified xsi:type="dcterms:W3CDTF">2026-06-24T12:05:00Z</dcterms:modified>
</cp:coreProperties>
</file>