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21BDE" w14:textId="2E6845BD" w:rsidR="00D06CAA" w:rsidRPr="00E7451B" w:rsidRDefault="00D06CAA" w:rsidP="00D06CAA">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D06CAA">
        <w:rPr>
          <w:rFonts w:ascii="Times New Roman" w:eastAsia="Times New Roman" w:hAnsi="Times New Roman" w:cs="Times New Roman"/>
          <w:kern w:val="0"/>
          <w:lang w:eastAsia="de-DE"/>
          <w14:ligatures w14:val="none"/>
        </w:rPr>
        <w:br/>
      </w:r>
      <w:r w:rsidRPr="00E7451B">
        <w:rPr>
          <w:rFonts w:ascii="Times New Roman" w:eastAsia="Times New Roman" w:hAnsi="Times New Roman" w:cs="Times New Roman"/>
          <w:b/>
          <w:bCs/>
          <w:i/>
          <w:iCs/>
          <w:kern w:val="0"/>
          <w:sz w:val="28"/>
          <w:szCs w:val="28"/>
          <w:lang w:eastAsia="de-DE"/>
          <w14:ligatures w14:val="none"/>
        </w:rPr>
        <w:t xml:space="preserve">Eberhard Schröder: </w:t>
      </w:r>
      <w:proofErr w:type="gramStart"/>
      <w:r w:rsidRPr="00E7451B">
        <w:rPr>
          <w:rFonts w:ascii="Times New Roman" w:eastAsia="Times New Roman" w:hAnsi="Times New Roman" w:cs="Times New Roman"/>
          <w:b/>
          <w:bCs/>
          <w:i/>
          <w:iCs/>
          <w:kern w:val="0"/>
          <w:sz w:val="28"/>
          <w:szCs w:val="28"/>
          <w:lang w:eastAsia="de-DE"/>
          <w14:ligatures w14:val="none"/>
        </w:rPr>
        <w:t>Topographie</w:t>
      </w:r>
      <w:proofErr w:type="gramEnd"/>
      <w:r w:rsidRPr="00E7451B">
        <w:rPr>
          <w:rFonts w:ascii="Times New Roman" w:eastAsia="Times New Roman" w:hAnsi="Times New Roman" w:cs="Times New Roman"/>
          <w:b/>
          <w:bCs/>
          <w:i/>
          <w:iCs/>
          <w:kern w:val="0"/>
          <w:sz w:val="28"/>
          <w:szCs w:val="28"/>
          <w:lang w:eastAsia="de-DE"/>
          <w14:ligatures w14:val="none"/>
        </w:rPr>
        <w:t xml:space="preserve"> des mitteldeutschen Raumes im Hochmittelalter</w:t>
      </w:r>
      <w:r w:rsidRPr="00E7451B">
        <w:rPr>
          <w:rFonts w:ascii="Times New Roman" w:eastAsia="Times New Roman" w:hAnsi="Times New Roman" w:cs="Times New Roman"/>
          <w:b/>
          <w:bCs/>
          <w:kern w:val="0"/>
          <w:sz w:val="28"/>
          <w:szCs w:val="28"/>
          <w:lang w:eastAsia="de-DE"/>
          <w14:ligatures w14:val="none"/>
        </w:rPr>
        <w:t xml:space="preserve"> (Halle 1978)</w:t>
      </w:r>
      <w:r w:rsidRPr="00E7451B">
        <w:rPr>
          <w:rFonts w:ascii="Times New Roman" w:eastAsia="Times New Roman" w:hAnsi="Times New Roman" w:cs="Times New Roman"/>
          <w:kern w:val="0"/>
          <w:sz w:val="28"/>
          <w:szCs w:val="28"/>
          <w:lang w:eastAsia="de-DE"/>
          <w14:ligatures w14:val="none"/>
        </w:rPr>
        <w:t xml:space="preserve"> ist nicht digital verfügbar.</w:t>
      </w:r>
      <w:r w:rsidRPr="00E7451B">
        <w:rPr>
          <w:rFonts w:ascii="Times New Roman" w:eastAsia="Times New Roman" w:hAnsi="Times New Roman" w:cs="Times New Roman"/>
          <w:kern w:val="0"/>
          <w:sz w:val="28"/>
          <w:szCs w:val="28"/>
          <w:lang w:eastAsia="de-DE"/>
          <w14:ligatures w14:val="none"/>
        </w:rPr>
        <w:br/>
        <w:t>Die Schrift ist nur gedruckt und wird ausschließlich in wissenschaftlichen Bibliotheken geführt.</w:t>
      </w:r>
    </w:p>
    <w:p w14:paraId="0AE99C81" w14:textId="5AF7E3C1" w:rsidR="00D06CAA" w:rsidRPr="00E7451B" w:rsidRDefault="00D06CAA" w:rsidP="00D06CAA">
      <w:pPr>
        <w:spacing w:after="0" w:line="240" w:lineRule="auto"/>
        <w:rPr>
          <w:rFonts w:ascii="Times New Roman" w:eastAsia="Times New Roman" w:hAnsi="Times New Roman" w:cs="Times New Roman"/>
          <w:kern w:val="0"/>
          <w:sz w:val="28"/>
          <w:szCs w:val="28"/>
          <w:lang w:eastAsia="de-DE"/>
          <w14:ligatures w14:val="none"/>
        </w:rPr>
      </w:pPr>
    </w:p>
    <w:p w14:paraId="260E0D90" w14:textId="77777777" w:rsidR="00D06CAA" w:rsidRPr="00E7451B" w:rsidRDefault="00D06CAA" w:rsidP="00D06CAA">
      <w:pPr>
        <w:spacing w:before="100" w:beforeAutospacing="1" w:after="100" w:afterAutospacing="1" w:line="240" w:lineRule="auto"/>
        <w:rPr>
          <w:rFonts w:ascii="Times New Roman" w:eastAsia="Times New Roman" w:hAnsi="Times New Roman" w:cs="Times New Roman"/>
          <w:b/>
          <w:bCs/>
          <w:kern w:val="0"/>
          <w:sz w:val="28"/>
          <w:szCs w:val="28"/>
          <w:lang w:eastAsia="de-DE"/>
          <w14:ligatures w14:val="none"/>
        </w:rPr>
      </w:pPr>
      <w:r w:rsidRPr="00E7451B">
        <w:rPr>
          <w:rFonts w:ascii="Times New Roman" w:eastAsia="Times New Roman" w:hAnsi="Times New Roman" w:cs="Times New Roman"/>
          <w:b/>
          <w:bCs/>
          <w:kern w:val="0"/>
          <w:sz w:val="28"/>
          <w:szCs w:val="28"/>
          <w:lang w:eastAsia="de-DE"/>
          <w14:ligatures w14:val="none"/>
        </w:rPr>
        <w:t>Die Seiten 29–47 enthalten:</w:t>
      </w:r>
    </w:p>
    <w:p w14:paraId="042B0B35" w14:textId="77777777" w:rsidR="00D06CAA" w:rsidRPr="00E7451B" w:rsidRDefault="00D06CAA" w:rsidP="00D06CAA">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t>die Grundlagen der hochmittelalterlichen Raumstruktur in Mitteldeutschland</w:t>
      </w:r>
    </w:p>
    <w:p w14:paraId="0259A515" w14:textId="77777777" w:rsidR="00D06CAA" w:rsidRPr="00E7451B" w:rsidRDefault="00D06CAA" w:rsidP="00D06CAA">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t xml:space="preserve">die </w:t>
      </w:r>
      <w:proofErr w:type="spellStart"/>
      <w:r w:rsidRPr="00E7451B">
        <w:rPr>
          <w:rFonts w:ascii="Times New Roman" w:eastAsia="Times New Roman" w:hAnsi="Times New Roman" w:cs="Times New Roman"/>
          <w:kern w:val="0"/>
          <w:sz w:val="28"/>
          <w:szCs w:val="28"/>
          <w:lang w:eastAsia="de-DE"/>
          <w14:ligatures w14:val="none"/>
        </w:rPr>
        <w:t>Burgwardorganisation</w:t>
      </w:r>
      <w:proofErr w:type="spellEnd"/>
      <w:r w:rsidRPr="00E7451B">
        <w:rPr>
          <w:rFonts w:ascii="Times New Roman" w:eastAsia="Times New Roman" w:hAnsi="Times New Roman" w:cs="Times New Roman"/>
          <w:kern w:val="0"/>
          <w:sz w:val="28"/>
          <w:szCs w:val="28"/>
          <w:lang w:eastAsia="de-DE"/>
          <w14:ligatures w14:val="none"/>
        </w:rPr>
        <w:t xml:space="preserve"> als territoriales Gerüst</w:t>
      </w:r>
    </w:p>
    <w:p w14:paraId="441ECC47" w14:textId="77777777" w:rsidR="00D06CAA" w:rsidRPr="00E7451B" w:rsidRDefault="00D06CAA" w:rsidP="00D06CAA">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t>die Siedlungsdichte und -hierarchie</w:t>
      </w:r>
    </w:p>
    <w:p w14:paraId="6C8F9BBB" w14:textId="77777777" w:rsidR="00D06CAA" w:rsidRPr="00E7451B" w:rsidRDefault="00D06CAA" w:rsidP="00D06CAA">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t>die kirchliche Organisation (Urpfarreien)</w:t>
      </w:r>
    </w:p>
    <w:p w14:paraId="5C5640E7" w14:textId="77777777" w:rsidR="00D06CAA" w:rsidRPr="00E7451B" w:rsidRDefault="00D06CAA" w:rsidP="00D06CAA">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t>die Verkehrsachsen (Mulde, Elbe, Saale)</w:t>
      </w:r>
    </w:p>
    <w:p w14:paraId="7404D460" w14:textId="77777777" w:rsidR="00D06CAA" w:rsidRDefault="00D06CAA" w:rsidP="00D06CAA">
      <w:pPr>
        <w:numPr>
          <w:ilvl w:val="0"/>
          <w:numId w:val="4"/>
        </w:num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t xml:space="preserve">die </w:t>
      </w:r>
      <w:proofErr w:type="gramStart"/>
      <w:r w:rsidRPr="00E7451B">
        <w:rPr>
          <w:rFonts w:ascii="Times New Roman" w:eastAsia="Times New Roman" w:hAnsi="Times New Roman" w:cs="Times New Roman"/>
          <w:kern w:val="0"/>
          <w:sz w:val="28"/>
          <w:szCs w:val="28"/>
          <w:lang w:eastAsia="de-DE"/>
          <w14:ligatures w14:val="none"/>
        </w:rPr>
        <w:t>Topographie</w:t>
      </w:r>
      <w:proofErr w:type="gramEnd"/>
      <w:r w:rsidRPr="00E7451B">
        <w:rPr>
          <w:rFonts w:ascii="Times New Roman" w:eastAsia="Times New Roman" w:hAnsi="Times New Roman" w:cs="Times New Roman"/>
          <w:kern w:val="0"/>
          <w:sz w:val="28"/>
          <w:szCs w:val="28"/>
          <w:lang w:eastAsia="de-DE"/>
          <w14:ligatures w14:val="none"/>
        </w:rPr>
        <w:t xml:space="preserve"> als Herrschaftsfaktor</w:t>
      </w:r>
    </w:p>
    <w:p w14:paraId="7C860988" w14:textId="77777777" w:rsidR="00E7451B" w:rsidRPr="00E7451B" w:rsidRDefault="00E7451B" w:rsidP="00E7451B">
      <w:pPr>
        <w:pStyle w:val="Listenabsatz"/>
        <w:spacing w:before="100" w:beforeAutospacing="1" w:after="100" w:afterAutospacing="1" w:line="240" w:lineRule="auto"/>
        <w:rPr>
          <w:rFonts w:ascii="Times New Roman" w:eastAsia="Times New Roman" w:hAnsi="Times New Roman" w:cs="Times New Roman"/>
          <w:b/>
          <w:bCs/>
          <w:i/>
          <w:iCs/>
          <w:kern w:val="0"/>
          <w:sz w:val="28"/>
          <w:szCs w:val="28"/>
          <w:lang w:eastAsia="de-DE"/>
          <w14:ligatures w14:val="none"/>
        </w:rPr>
      </w:pPr>
      <w:r w:rsidRPr="00E7451B">
        <w:rPr>
          <w:rFonts w:ascii="Times New Roman" w:eastAsia="Times New Roman" w:hAnsi="Times New Roman" w:cs="Times New Roman"/>
          <w:b/>
          <w:bCs/>
          <w:i/>
          <w:iCs/>
          <w:kern w:val="0"/>
          <w:sz w:val="28"/>
          <w:szCs w:val="28"/>
          <w:lang w:eastAsia="de-DE"/>
          <w14:ligatures w14:val="none"/>
        </w:rPr>
        <w:t>Bemerkung des Autors von titibutzien.de</w:t>
      </w:r>
      <w:r w:rsidRPr="00E7451B">
        <w:rPr>
          <w:rFonts w:ascii="Times New Roman" w:eastAsia="Times New Roman" w:hAnsi="Times New Roman" w:cs="Times New Roman"/>
          <w:b/>
          <w:bCs/>
          <w:kern w:val="0"/>
          <w:sz w:val="28"/>
          <w:szCs w:val="28"/>
          <w:lang w:eastAsia="de-DE"/>
          <w14:ligatures w14:val="none"/>
        </w:rPr>
        <w:t>:</w:t>
      </w:r>
    </w:p>
    <w:p w14:paraId="3D28917B" w14:textId="77777777" w:rsidR="00E7451B" w:rsidRPr="00E7451B" w:rsidRDefault="00E7451B" w:rsidP="00E7451B">
      <w:pPr>
        <w:pStyle w:val="Listenabsatz"/>
        <w:spacing w:before="100" w:beforeAutospacing="1" w:after="100" w:afterAutospacing="1" w:line="240" w:lineRule="auto"/>
        <w:rPr>
          <w:rFonts w:ascii="Times New Roman" w:eastAsia="Times New Roman" w:hAnsi="Times New Roman" w:cs="Times New Roman"/>
          <w:b/>
          <w:bCs/>
          <w:i/>
          <w:iCs/>
          <w:kern w:val="0"/>
          <w:sz w:val="28"/>
          <w:szCs w:val="28"/>
          <w:lang w:eastAsia="de-DE"/>
          <w14:ligatures w14:val="none"/>
        </w:rPr>
      </w:pPr>
      <w:r w:rsidRPr="00E7451B">
        <w:rPr>
          <w:rFonts w:ascii="Times New Roman" w:eastAsia="Times New Roman" w:hAnsi="Times New Roman" w:cs="Times New Roman"/>
          <w:b/>
          <w:bCs/>
          <w:i/>
          <w:iCs/>
          <w:kern w:val="0"/>
          <w:sz w:val="28"/>
          <w:szCs w:val="28"/>
          <w:lang w:eastAsia="de-DE"/>
          <w14:ligatures w14:val="none"/>
        </w:rPr>
        <w:t xml:space="preserve">Schröder erwähnt Lastau, Teitzig, Titibutzien und Colditz nicht namentlich. </w:t>
      </w:r>
      <w:r w:rsidRPr="00E7451B">
        <w:rPr>
          <w:rFonts w:ascii="Times New Roman" w:eastAsia="Times New Roman" w:hAnsi="Times New Roman" w:cs="Times New Roman"/>
          <w:b/>
          <w:bCs/>
          <w:i/>
          <w:iCs/>
          <w:kern w:val="0"/>
          <w:sz w:val="28"/>
          <w:szCs w:val="28"/>
          <w:lang w:eastAsia="de-DE"/>
          <w14:ligatures w14:val="none"/>
        </w:rPr>
        <w:br/>
        <w:t xml:space="preserve">Seine Analyse der slawischen </w:t>
      </w:r>
      <w:proofErr w:type="spellStart"/>
      <w:r w:rsidRPr="00E7451B">
        <w:rPr>
          <w:rFonts w:ascii="Times New Roman" w:eastAsia="Times New Roman" w:hAnsi="Times New Roman" w:cs="Times New Roman"/>
          <w:b/>
          <w:bCs/>
          <w:i/>
          <w:iCs/>
          <w:kern w:val="0"/>
          <w:sz w:val="28"/>
          <w:szCs w:val="28"/>
          <w:lang w:eastAsia="de-DE"/>
          <w14:ligatures w14:val="none"/>
        </w:rPr>
        <w:t>Altsiedelzone</w:t>
      </w:r>
      <w:proofErr w:type="spellEnd"/>
      <w:r w:rsidRPr="00E7451B">
        <w:rPr>
          <w:rFonts w:ascii="Times New Roman" w:eastAsia="Times New Roman" w:hAnsi="Times New Roman" w:cs="Times New Roman"/>
          <w:b/>
          <w:bCs/>
          <w:i/>
          <w:iCs/>
          <w:kern w:val="0"/>
          <w:sz w:val="28"/>
          <w:szCs w:val="28"/>
          <w:lang w:eastAsia="de-DE"/>
          <w14:ligatures w14:val="none"/>
        </w:rPr>
        <w:t xml:space="preserve">, der </w:t>
      </w:r>
      <w:proofErr w:type="spellStart"/>
      <w:r w:rsidRPr="00E7451B">
        <w:rPr>
          <w:rFonts w:ascii="Times New Roman" w:eastAsia="Times New Roman" w:hAnsi="Times New Roman" w:cs="Times New Roman"/>
          <w:b/>
          <w:bCs/>
          <w:i/>
          <w:iCs/>
          <w:kern w:val="0"/>
          <w:sz w:val="28"/>
          <w:szCs w:val="28"/>
          <w:lang w:eastAsia="de-DE"/>
          <w14:ligatures w14:val="none"/>
        </w:rPr>
        <w:t>Burgwardorganisation</w:t>
      </w:r>
      <w:proofErr w:type="spellEnd"/>
      <w:r w:rsidRPr="00E7451B">
        <w:rPr>
          <w:rFonts w:ascii="Times New Roman" w:eastAsia="Times New Roman" w:hAnsi="Times New Roman" w:cs="Times New Roman"/>
          <w:b/>
          <w:bCs/>
          <w:i/>
          <w:iCs/>
          <w:kern w:val="0"/>
          <w:sz w:val="28"/>
          <w:szCs w:val="28"/>
          <w:lang w:eastAsia="de-DE"/>
          <w14:ligatures w14:val="none"/>
        </w:rPr>
        <w:t xml:space="preserve"> und der kirchlichen Raumstruktur im mitteldeutschen Raum beschreibt jedoch genau jene Strukturen, in denen diese Orte liegen.</w:t>
      </w:r>
      <w:r w:rsidRPr="00E7451B">
        <w:rPr>
          <w:rFonts w:ascii="Times New Roman" w:eastAsia="Times New Roman" w:hAnsi="Times New Roman" w:cs="Times New Roman"/>
          <w:b/>
          <w:bCs/>
          <w:i/>
          <w:iCs/>
          <w:kern w:val="0"/>
          <w:sz w:val="28"/>
          <w:szCs w:val="28"/>
          <w:lang w:eastAsia="de-DE"/>
          <w14:ligatures w14:val="none"/>
        </w:rPr>
        <w:br/>
        <w:t>Die vier Orte lassen sich daher modellhaft eindeutig in Schröders topographisches und siedlungsgeschichtliches Raster einordnen.</w:t>
      </w:r>
    </w:p>
    <w:p w14:paraId="45417DDB" w14:textId="77777777" w:rsidR="00E7451B" w:rsidRPr="00E7451B" w:rsidRDefault="00E7451B" w:rsidP="00E7451B">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p>
    <w:p w14:paraId="0594438B" w14:textId="01E23BB8" w:rsidR="00D06CAA" w:rsidRPr="00E7451B" w:rsidRDefault="00D06CAA" w:rsidP="00D06CAA">
      <w:pPr>
        <w:spacing w:before="100" w:beforeAutospacing="1" w:after="100" w:afterAutospacing="1" w:line="240" w:lineRule="auto"/>
        <w:outlineLvl w:val="0"/>
        <w:rPr>
          <w:rFonts w:ascii="Times New Roman" w:eastAsia="Times New Roman" w:hAnsi="Times New Roman" w:cs="Times New Roman"/>
          <w:b/>
          <w:bCs/>
          <w:kern w:val="36"/>
          <w:sz w:val="28"/>
          <w:szCs w:val="28"/>
          <w:lang w:eastAsia="de-DE"/>
          <w14:ligatures w14:val="none"/>
        </w:rPr>
      </w:pPr>
      <w:r w:rsidRPr="00E7451B">
        <w:rPr>
          <w:rFonts w:ascii="Times New Roman" w:eastAsia="Times New Roman" w:hAnsi="Times New Roman" w:cs="Times New Roman"/>
          <w:b/>
          <w:bCs/>
          <w:kern w:val="36"/>
          <w:sz w:val="28"/>
          <w:szCs w:val="28"/>
          <w:lang w:eastAsia="de-DE"/>
          <w14:ligatures w14:val="none"/>
        </w:rPr>
        <w:t>Wissenschaftliche Zusammenfassung</w:t>
      </w:r>
    </w:p>
    <w:p w14:paraId="23EFEDE2" w14:textId="77777777" w:rsidR="00D06CAA" w:rsidRPr="00E7451B" w:rsidRDefault="00D06CAA" w:rsidP="00D06CAA">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t>Auf den Seiten 29–47 entwickelt Schröder eine systematische Darstellung der räumlichen, siedlungsgeschichtlichen und herrschaftsgeographischen Strukturen des mitteldeutschen Raumes im Hochmittelalter. Sein Ansatz verbindet archäologische, historische und topographische Befunde zu einem integrierten Modell der mittelalterlichen Raumordnung.</w:t>
      </w:r>
    </w:p>
    <w:p w14:paraId="4685CE65" w14:textId="77777777" w:rsidR="00D06CAA" w:rsidRPr="00E7451B" w:rsidRDefault="00D06CAA" w:rsidP="00D06CAA">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t xml:space="preserve">Im Zentrum steht die Beobachtung, dass Mitteldeutschland im 10.–12. Jahrhundert durch eine mehrschichtige Siedlungslandschaft geprägt war, die aus slawischen </w:t>
      </w:r>
      <w:proofErr w:type="spellStart"/>
      <w:r w:rsidRPr="00E7451B">
        <w:rPr>
          <w:rFonts w:ascii="Times New Roman" w:eastAsia="Times New Roman" w:hAnsi="Times New Roman" w:cs="Times New Roman"/>
          <w:kern w:val="0"/>
          <w:sz w:val="28"/>
          <w:szCs w:val="28"/>
          <w:lang w:eastAsia="de-DE"/>
          <w14:ligatures w14:val="none"/>
        </w:rPr>
        <w:t>Altsiedelgebieten</w:t>
      </w:r>
      <w:proofErr w:type="spellEnd"/>
      <w:r w:rsidRPr="00E7451B">
        <w:rPr>
          <w:rFonts w:ascii="Times New Roman" w:eastAsia="Times New Roman" w:hAnsi="Times New Roman" w:cs="Times New Roman"/>
          <w:kern w:val="0"/>
          <w:sz w:val="28"/>
          <w:szCs w:val="28"/>
          <w:lang w:eastAsia="de-DE"/>
          <w14:ligatures w14:val="none"/>
        </w:rPr>
        <w:t>, frühdeutschen Herrschaftszentren und hochmittelalterlichen Neugründungen bestand. Schröder betont die Persistenz slawischer Siedlungsstrukturen, insbesondere in Flussnähe, und deren Überlagerung durch fränkisch</w:t>
      </w:r>
      <w:r w:rsidRPr="00E7451B">
        <w:rPr>
          <w:rFonts w:ascii="Times New Roman" w:eastAsia="Times New Roman" w:hAnsi="Times New Roman" w:cs="Times New Roman"/>
          <w:kern w:val="0"/>
          <w:sz w:val="28"/>
          <w:szCs w:val="28"/>
          <w:lang w:eastAsia="de-DE"/>
          <w14:ligatures w14:val="none"/>
        </w:rPr>
        <w:noBreakHyphen/>
        <w:t>deutsche Herrschaftsorganisationen.</w:t>
      </w:r>
    </w:p>
    <w:p w14:paraId="164BC39F" w14:textId="77777777" w:rsidR="00D06CAA" w:rsidRPr="00E7451B" w:rsidRDefault="00D06CAA" w:rsidP="00D06CAA">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lastRenderedPageBreak/>
        <w:t xml:space="preserve">Ein wesentlicher Abschnitt widmet sich der </w:t>
      </w:r>
      <w:proofErr w:type="spellStart"/>
      <w:r w:rsidRPr="00E7451B">
        <w:rPr>
          <w:rFonts w:ascii="Times New Roman" w:eastAsia="Times New Roman" w:hAnsi="Times New Roman" w:cs="Times New Roman"/>
          <w:kern w:val="0"/>
          <w:sz w:val="28"/>
          <w:szCs w:val="28"/>
          <w:lang w:eastAsia="de-DE"/>
          <w14:ligatures w14:val="none"/>
        </w:rPr>
        <w:t>Burgwardorganisation</w:t>
      </w:r>
      <w:proofErr w:type="spellEnd"/>
      <w:r w:rsidRPr="00E7451B">
        <w:rPr>
          <w:rFonts w:ascii="Times New Roman" w:eastAsia="Times New Roman" w:hAnsi="Times New Roman" w:cs="Times New Roman"/>
          <w:kern w:val="0"/>
          <w:sz w:val="28"/>
          <w:szCs w:val="28"/>
          <w:lang w:eastAsia="de-DE"/>
          <w14:ligatures w14:val="none"/>
        </w:rPr>
        <w:t xml:space="preserve">, die Schröder als das zentrale territoriale Gerüst des 10. und frühen 11. Jahrhunderts beschreibt. Burgwarde fungierten als militärische, administrative und fiskalische Knotenpunkte, deren Einzugsbereiche sich an naturräumlichen Gegebenheiten orientierten. Die Mulde, die Elbe, die Saale und ihre Nebenflüsse bildeten dabei die wichtigsten Leitlinien. Schröder rekonstruiert die </w:t>
      </w:r>
      <w:proofErr w:type="spellStart"/>
      <w:r w:rsidRPr="00E7451B">
        <w:rPr>
          <w:rFonts w:ascii="Times New Roman" w:eastAsia="Times New Roman" w:hAnsi="Times New Roman" w:cs="Times New Roman"/>
          <w:kern w:val="0"/>
          <w:sz w:val="28"/>
          <w:szCs w:val="28"/>
          <w:lang w:eastAsia="de-DE"/>
          <w14:ligatures w14:val="none"/>
        </w:rPr>
        <w:t>Burgwardbezirke</w:t>
      </w:r>
      <w:proofErr w:type="spellEnd"/>
      <w:r w:rsidRPr="00E7451B">
        <w:rPr>
          <w:rFonts w:ascii="Times New Roman" w:eastAsia="Times New Roman" w:hAnsi="Times New Roman" w:cs="Times New Roman"/>
          <w:kern w:val="0"/>
          <w:sz w:val="28"/>
          <w:szCs w:val="28"/>
          <w:lang w:eastAsia="de-DE"/>
          <w14:ligatures w14:val="none"/>
        </w:rPr>
        <w:t xml:space="preserve"> anhand von Toponymie, archäologischen Befunden und späteren schriftlichen Überlieferungen und zeigt, dass viele Burgwarde auf älteren slawischen Zentralorten aufbauten.</w:t>
      </w:r>
    </w:p>
    <w:p w14:paraId="739C76D0" w14:textId="77777777" w:rsidR="00D06CAA" w:rsidRPr="00E7451B" w:rsidRDefault="00D06CAA" w:rsidP="00D06CAA">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t xml:space="preserve">Die kirchliche Organisation wird als eng mit der </w:t>
      </w:r>
      <w:proofErr w:type="spellStart"/>
      <w:r w:rsidRPr="00E7451B">
        <w:rPr>
          <w:rFonts w:ascii="Times New Roman" w:eastAsia="Times New Roman" w:hAnsi="Times New Roman" w:cs="Times New Roman"/>
          <w:kern w:val="0"/>
          <w:sz w:val="28"/>
          <w:szCs w:val="28"/>
          <w:lang w:eastAsia="de-DE"/>
          <w14:ligatures w14:val="none"/>
        </w:rPr>
        <w:t>Burgwardstruktur</w:t>
      </w:r>
      <w:proofErr w:type="spellEnd"/>
      <w:r w:rsidRPr="00E7451B">
        <w:rPr>
          <w:rFonts w:ascii="Times New Roman" w:eastAsia="Times New Roman" w:hAnsi="Times New Roman" w:cs="Times New Roman"/>
          <w:kern w:val="0"/>
          <w:sz w:val="28"/>
          <w:szCs w:val="28"/>
          <w:lang w:eastAsia="de-DE"/>
          <w14:ligatures w14:val="none"/>
        </w:rPr>
        <w:t xml:space="preserve"> verflochten dargestellt. Frühmittelalterliche Urpfarreien folgten häufig den gleichen räumlichen Grenzen wie die Burgwarde, was auf eine koordinierte </w:t>
      </w:r>
      <w:proofErr w:type="spellStart"/>
      <w:r w:rsidRPr="00E7451B">
        <w:rPr>
          <w:rFonts w:ascii="Times New Roman" w:eastAsia="Times New Roman" w:hAnsi="Times New Roman" w:cs="Times New Roman"/>
          <w:kern w:val="0"/>
          <w:sz w:val="28"/>
          <w:szCs w:val="28"/>
          <w:lang w:eastAsia="de-DE"/>
          <w14:ligatures w14:val="none"/>
        </w:rPr>
        <w:t>Missions</w:t>
      </w:r>
      <w:proofErr w:type="spellEnd"/>
      <w:r w:rsidRPr="00E7451B">
        <w:rPr>
          <w:rFonts w:ascii="Times New Roman" w:eastAsia="Times New Roman" w:hAnsi="Times New Roman" w:cs="Times New Roman"/>
          <w:kern w:val="0"/>
          <w:sz w:val="28"/>
          <w:szCs w:val="28"/>
          <w:lang w:eastAsia="de-DE"/>
          <w14:ligatures w14:val="none"/>
        </w:rPr>
        <w:noBreakHyphen/>
        <w:t xml:space="preserve"> und Verwaltungsstrategie schließen lässt. Schröder betont, dass die kirchliche Durchdringung nicht als abrupter Bruch, sondern als schrittweise Integration bestehender Strukturen zu verstehen ist.</w:t>
      </w:r>
    </w:p>
    <w:p w14:paraId="5486F16A" w14:textId="77777777" w:rsidR="00D06CAA" w:rsidRPr="00E7451B" w:rsidRDefault="00D06CAA" w:rsidP="00D06CAA">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t>Ein weiterer Schwerpunkt liegt auf der Verkehrsgeographie. Schröder zeigt, dass die hochmittelalterlichen Wegeführungen weitgehend den naturräumlichen Gegebenheiten folgten und häufig ältere slawische oder vorgeschichtliche Trassen übernahmen. Die Flusstäler fungierten als Hauptachsen, während Höhenrücken und Wasserscheiden sekundäre Verbindungen ermöglichten. Diese Verkehrswege bestimmten maßgeblich die Lage von Märkten, Burgen und späteren Städten.</w:t>
      </w:r>
    </w:p>
    <w:p w14:paraId="57E8400E" w14:textId="77777777" w:rsidR="00D06CAA" w:rsidRPr="00E7451B" w:rsidRDefault="00D06CAA" w:rsidP="00D06CAA">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t>Abschließend analysiert Schröder die Ostsiedlung des 12. und 13. Jahrhunderts, die zu einer tiefgreifenden Neuordnung der Siedlungslandschaft führte. Planmäßige Dorfgründungen, die Einführung des Hufenmaßes und die Ausbildung regelmäßiger Gewannfluren veränderten die Raumstruktur nachhaltig. Dennoch hebt Schröder hervor, dass viele slawische Ortsnamen, Siedlungsplätze und Wegeführungen weiterbestanden und die neue Ordnung nicht ersetzten, sondern überformten.</w:t>
      </w:r>
    </w:p>
    <w:p w14:paraId="7FB9487F" w14:textId="2F1D6FE9" w:rsidR="009C0DAE" w:rsidRDefault="00D06CAA" w:rsidP="00E7451B">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r w:rsidRPr="00E7451B">
        <w:rPr>
          <w:rFonts w:ascii="Times New Roman" w:eastAsia="Times New Roman" w:hAnsi="Times New Roman" w:cs="Times New Roman"/>
          <w:kern w:val="0"/>
          <w:sz w:val="28"/>
          <w:szCs w:val="28"/>
          <w:lang w:eastAsia="de-DE"/>
          <w14:ligatures w14:val="none"/>
        </w:rPr>
        <w:t xml:space="preserve">Insgesamt zeichnet Schröder das Bild eines Raumes, der durch kontinuierliche Nutzung, mehrschichtige Überlagerungen und enge Verzahnung von Naturraum, Siedlung und Herrschaft geprägt ist. Seine Analyse liefert ein grundlegendes Modell zur Interpretation der mitteldeutschen </w:t>
      </w:r>
      <w:proofErr w:type="spellStart"/>
      <w:r w:rsidRPr="00E7451B">
        <w:rPr>
          <w:rFonts w:ascii="Times New Roman" w:eastAsia="Times New Roman" w:hAnsi="Times New Roman" w:cs="Times New Roman"/>
          <w:kern w:val="0"/>
          <w:sz w:val="28"/>
          <w:szCs w:val="28"/>
          <w:lang w:eastAsia="de-DE"/>
          <w14:ligatures w14:val="none"/>
        </w:rPr>
        <w:t>Siedlungs</w:t>
      </w:r>
      <w:proofErr w:type="spellEnd"/>
      <w:r w:rsidRPr="00E7451B">
        <w:rPr>
          <w:rFonts w:ascii="Times New Roman" w:eastAsia="Times New Roman" w:hAnsi="Times New Roman" w:cs="Times New Roman"/>
          <w:kern w:val="0"/>
          <w:sz w:val="28"/>
          <w:szCs w:val="28"/>
          <w:lang w:eastAsia="de-DE"/>
          <w14:ligatures w14:val="none"/>
        </w:rPr>
        <w:noBreakHyphen/>
        <w:t xml:space="preserve"> und Herrschaftslandschaft im Hochmittelalter.</w:t>
      </w:r>
    </w:p>
    <w:p w14:paraId="1828B531" w14:textId="77777777" w:rsidR="00E7451B" w:rsidRDefault="00E7451B" w:rsidP="00E7451B">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p>
    <w:p w14:paraId="7FDCE051" w14:textId="77777777" w:rsidR="00E7451B" w:rsidRPr="00E7451B" w:rsidRDefault="00E7451B" w:rsidP="00E7451B">
      <w:pPr>
        <w:spacing w:before="100" w:beforeAutospacing="1" w:after="100" w:afterAutospacing="1" w:line="240" w:lineRule="auto"/>
        <w:rPr>
          <w:rFonts w:ascii="Times New Roman" w:eastAsia="Times New Roman" w:hAnsi="Times New Roman" w:cs="Times New Roman"/>
          <w:kern w:val="0"/>
          <w:sz w:val="28"/>
          <w:szCs w:val="28"/>
          <w:lang w:eastAsia="de-DE"/>
          <w14:ligatures w14:val="none"/>
        </w:rPr>
      </w:pPr>
    </w:p>
    <w:sectPr w:rsidR="00E7451B" w:rsidRPr="00E7451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DD0"/>
    <w:multiLevelType w:val="multilevel"/>
    <w:tmpl w:val="38C8C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F40B3"/>
    <w:multiLevelType w:val="multilevel"/>
    <w:tmpl w:val="C5945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551A54"/>
    <w:multiLevelType w:val="multilevel"/>
    <w:tmpl w:val="6592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02EDD"/>
    <w:multiLevelType w:val="multilevel"/>
    <w:tmpl w:val="0B307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22533"/>
    <w:multiLevelType w:val="multilevel"/>
    <w:tmpl w:val="91F8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9F740C"/>
    <w:multiLevelType w:val="multilevel"/>
    <w:tmpl w:val="7E56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92409"/>
    <w:multiLevelType w:val="multilevel"/>
    <w:tmpl w:val="2E503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2F3EE7"/>
    <w:multiLevelType w:val="multilevel"/>
    <w:tmpl w:val="A412C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2D42FE"/>
    <w:multiLevelType w:val="multilevel"/>
    <w:tmpl w:val="AE440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986F69"/>
    <w:multiLevelType w:val="multilevel"/>
    <w:tmpl w:val="CF125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1A13F6"/>
    <w:multiLevelType w:val="multilevel"/>
    <w:tmpl w:val="EC4E0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224F75"/>
    <w:multiLevelType w:val="multilevel"/>
    <w:tmpl w:val="E97E3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3982584">
    <w:abstractNumId w:val="9"/>
  </w:num>
  <w:num w:numId="2" w16cid:durableId="1296106422">
    <w:abstractNumId w:val="2"/>
  </w:num>
  <w:num w:numId="3" w16cid:durableId="298150646">
    <w:abstractNumId w:val="3"/>
  </w:num>
  <w:num w:numId="4" w16cid:durableId="11104510">
    <w:abstractNumId w:val="5"/>
  </w:num>
  <w:num w:numId="5" w16cid:durableId="1349217198">
    <w:abstractNumId w:val="1"/>
  </w:num>
  <w:num w:numId="6" w16cid:durableId="1720669667">
    <w:abstractNumId w:val="6"/>
  </w:num>
  <w:num w:numId="7" w16cid:durableId="1310400987">
    <w:abstractNumId w:val="8"/>
  </w:num>
  <w:num w:numId="8" w16cid:durableId="1283340454">
    <w:abstractNumId w:val="4"/>
  </w:num>
  <w:num w:numId="9" w16cid:durableId="180902233">
    <w:abstractNumId w:val="10"/>
  </w:num>
  <w:num w:numId="10" w16cid:durableId="783160764">
    <w:abstractNumId w:val="11"/>
  </w:num>
  <w:num w:numId="11" w16cid:durableId="1386375839">
    <w:abstractNumId w:val="0"/>
  </w:num>
  <w:num w:numId="12" w16cid:durableId="700594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CAA"/>
    <w:rsid w:val="00763496"/>
    <w:rsid w:val="009C0DAE"/>
    <w:rsid w:val="00A82054"/>
    <w:rsid w:val="00D06CAA"/>
    <w:rsid w:val="00E745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EA04"/>
  <w15:chartTrackingRefBased/>
  <w15:docId w15:val="{B1096AA6-0B47-44C4-91C0-4D23C736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06C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06C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06CA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06CA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06CA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06CA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06CA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06CA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06CA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6CA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06CA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06CA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06CA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06CA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06CA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06CA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06CA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06CAA"/>
    <w:rPr>
      <w:rFonts w:eastAsiaTheme="majorEastAsia" w:cstheme="majorBidi"/>
      <w:color w:val="272727" w:themeColor="text1" w:themeTint="D8"/>
    </w:rPr>
  </w:style>
  <w:style w:type="paragraph" w:styleId="Titel">
    <w:name w:val="Title"/>
    <w:basedOn w:val="Standard"/>
    <w:next w:val="Standard"/>
    <w:link w:val="TitelZchn"/>
    <w:uiPriority w:val="10"/>
    <w:qFormat/>
    <w:rsid w:val="00D06C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06CA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06CA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06CA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06CA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06CAA"/>
    <w:rPr>
      <w:i/>
      <w:iCs/>
      <w:color w:val="404040" w:themeColor="text1" w:themeTint="BF"/>
    </w:rPr>
  </w:style>
  <w:style w:type="paragraph" w:styleId="Listenabsatz">
    <w:name w:val="List Paragraph"/>
    <w:basedOn w:val="Standard"/>
    <w:uiPriority w:val="34"/>
    <w:qFormat/>
    <w:rsid w:val="00D06CAA"/>
    <w:pPr>
      <w:ind w:left="720"/>
      <w:contextualSpacing/>
    </w:pPr>
  </w:style>
  <w:style w:type="character" w:styleId="IntensiveHervorhebung">
    <w:name w:val="Intense Emphasis"/>
    <w:basedOn w:val="Absatz-Standardschriftart"/>
    <w:uiPriority w:val="21"/>
    <w:qFormat/>
    <w:rsid w:val="00D06CAA"/>
    <w:rPr>
      <w:i/>
      <w:iCs/>
      <w:color w:val="0F4761" w:themeColor="accent1" w:themeShade="BF"/>
    </w:rPr>
  </w:style>
  <w:style w:type="paragraph" w:styleId="IntensivesZitat">
    <w:name w:val="Intense Quote"/>
    <w:basedOn w:val="Standard"/>
    <w:next w:val="Standard"/>
    <w:link w:val="IntensivesZitatZchn"/>
    <w:uiPriority w:val="30"/>
    <w:qFormat/>
    <w:rsid w:val="00D06C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06CAA"/>
    <w:rPr>
      <w:i/>
      <w:iCs/>
      <w:color w:val="0F4761" w:themeColor="accent1" w:themeShade="BF"/>
    </w:rPr>
  </w:style>
  <w:style w:type="character" w:styleId="IntensiverVerweis">
    <w:name w:val="Intense Reference"/>
    <w:basedOn w:val="Absatz-Standardschriftart"/>
    <w:uiPriority w:val="32"/>
    <w:qFormat/>
    <w:rsid w:val="00D06CAA"/>
    <w:rPr>
      <w:b/>
      <w:bCs/>
      <w:smallCaps/>
      <w:color w:val="0F4761" w:themeColor="accent1" w:themeShade="BF"/>
      <w:spacing w:val="5"/>
    </w:rPr>
  </w:style>
  <w:style w:type="paragraph" w:styleId="StandardWeb">
    <w:name w:val="Normal (Web)"/>
    <w:basedOn w:val="Standard"/>
    <w:uiPriority w:val="99"/>
    <w:semiHidden/>
    <w:unhideWhenUsed/>
    <w:rsid w:val="00D06CAA"/>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D06CAA"/>
    <w:rPr>
      <w:b/>
      <w:bCs/>
    </w:rPr>
  </w:style>
  <w:style w:type="character" w:styleId="Hervorhebung">
    <w:name w:val="Emphasis"/>
    <w:basedOn w:val="Absatz-Standardschriftart"/>
    <w:uiPriority w:val="20"/>
    <w:qFormat/>
    <w:rsid w:val="00D06C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3619</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Rudi Krause</dc:creator>
  <cp:keywords/>
  <dc:description/>
  <cp:lastModifiedBy>Rudi Krause</cp:lastModifiedBy>
  <cp:revision>2</cp:revision>
  <dcterms:created xsi:type="dcterms:W3CDTF">2026-06-15T11:14:00Z</dcterms:created>
  <dcterms:modified xsi:type="dcterms:W3CDTF">2026-06-15T11:14:00Z</dcterms:modified>
</cp:coreProperties>
</file>