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44F4A" w14:textId="622BDFAE" w:rsidR="007B4ED3" w:rsidRDefault="007B4ED3" w:rsidP="007B4ED3">
      <w:pPr>
        <w:spacing w:before="100" w:beforeAutospacing="1" w:after="100" w:afterAutospacing="1" w:line="240" w:lineRule="auto"/>
        <w:rPr>
          <w:rFonts w:ascii="Times New Roman" w:eastAsia="Times New Roman" w:hAnsi="Times New Roman" w:cs="Times New Roman"/>
          <w:b/>
          <w:bCs/>
          <w:kern w:val="0"/>
          <w:sz w:val="32"/>
          <w:szCs w:val="32"/>
          <w:lang w:eastAsia="de-DE"/>
          <w14:ligatures w14:val="none"/>
        </w:rPr>
      </w:pPr>
      <w:r>
        <w:fldChar w:fldCharType="begin"/>
      </w:r>
      <w:r>
        <w:instrText>HYPERLINK "https://www.titibutzien.de/wp-content/uploads/go-x/u/6c51dad5-024f-4975-8572-42b91aa12aea/Udolph.docx"</w:instrText>
      </w:r>
      <w:r>
        <w:fldChar w:fldCharType="separate"/>
      </w:r>
      <w:r>
        <w:rPr>
          <w:rStyle w:val="desktop-font-size-120"/>
          <w:rFonts w:ascii="Roboto" w:hAnsi="Roboto"/>
          <w:color w:val="02426B"/>
          <w:sz w:val="27"/>
          <w:szCs w:val="27"/>
          <w:u w:val="single"/>
          <w:shd w:val="clear" w:color="auto" w:fill="E9E5E6"/>
        </w:rPr>
        <w:t>Hans</w:t>
      </w:r>
      <w:r>
        <w:rPr>
          <w:rStyle w:val="desktop-font-size-120"/>
          <w:rFonts w:ascii="Roboto" w:hAnsi="Roboto"/>
          <w:color w:val="02426B"/>
          <w:sz w:val="27"/>
          <w:szCs w:val="27"/>
          <w:u w:val="single"/>
          <w:shd w:val="clear" w:color="auto" w:fill="E9E5E6"/>
        </w:rPr>
        <w:noBreakHyphen/>
        <w:t>Dietrich Kahl: „Historische Karten als Quellen – Möglichkeiten und Grenzen“, in: </w:t>
      </w:r>
      <w:r>
        <w:rPr>
          <w:rStyle w:val="desktop-font-size-120"/>
          <w:rFonts w:ascii="Roboto" w:hAnsi="Roboto"/>
          <w:i/>
          <w:iCs/>
          <w:color w:val="02426B"/>
          <w:sz w:val="27"/>
          <w:szCs w:val="27"/>
          <w:u w:val="single"/>
          <w:shd w:val="clear" w:color="auto" w:fill="E9E5E6"/>
        </w:rPr>
        <w:t>Archiv für Diplomatik</w:t>
      </w:r>
      <w:r>
        <w:rPr>
          <w:rStyle w:val="desktop-font-size-120"/>
          <w:rFonts w:ascii="Roboto" w:hAnsi="Roboto"/>
          <w:color w:val="02426B"/>
          <w:sz w:val="27"/>
          <w:szCs w:val="27"/>
          <w:u w:val="single"/>
          <w:shd w:val="clear" w:color="auto" w:fill="E9E5E6"/>
        </w:rPr>
        <w:t> 23 (1977), S. 1–28; ergänzend Jürgen Udolph: </w:t>
      </w:r>
      <w:r>
        <w:rPr>
          <w:rStyle w:val="desktop-font-size-120"/>
          <w:rFonts w:ascii="Roboto" w:hAnsi="Roboto"/>
          <w:i/>
          <w:iCs/>
          <w:color w:val="02426B"/>
          <w:sz w:val="27"/>
          <w:szCs w:val="27"/>
          <w:u w:val="single"/>
          <w:shd w:val="clear" w:color="auto" w:fill="E9E5E6"/>
        </w:rPr>
        <w:t>Namenkundliche Studien zum Germanenproblem</w:t>
      </w:r>
      <w:r>
        <w:rPr>
          <w:rStyle w:val="desktop-font-size-120"/>
          <w:rFonts w:ascii="Roboto" w:hAnsi="Roboto"/>
          <w:color w:val="02426B"/>
          <w:sz w:val="27"/>
          <w:szCs w:val="27"/>
          <w:u w:val="single"/>
          <w:shd w:val="clear" w:color="auto" w:fill="E9E5E6"/>
        </w:rPr>
        <w:t>, Berlin/New York 199</w:t>
      </w:r>
      <w:r>
        <w:rPr>
          <w:rStyle w:val="desktop-font-size-18"/>
          <w:rFonts w:ascii="Roboto" w:hAnsi="Roboto"/>
          <w:color w:val="02426B"/>
          <w:sz w:val="27"/>
          <w:szCs w:val="27"/>
          <w:u w:val="single"/>
          <w:shd w:val="clear" w:color="auto" w:fill="E9E5E6"/>
        </w:rPr>
        <w:t>4, S. 55–60.</w:t>
      </w:r>
      <w:r>
        <w:fldChar w:fldCharType="end"/>
      </w:r>
    </w:p>
    <w:p w14:paraId="20D4824D" w14:textId="77777777" w:rsidR="002B5E22" w:rsidRDefault="007B4ED3" w:rsidP="009B0F40">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9B0F40">
        <w:rPr>
          <w:rFonts w:ascii="Times New Roman" w:eastAsia="Times New Roman" w:hAnsi="Times New Roman" w:cs="Times New Roman"/>
          <w:kern w:val="0"/>
          <w:sz w:val="28"/>
          <w:szCs w:val="28"/>
          <w:lang w:eastAsia="de-DE"/>
          <w14:ligatures w14:val="none"/>
        </w:rPr>
        <w:t xml:space="preserve">Es gibt </w:t>
      </w:r>
      <w:r w:rsidR="002B5E22" w:rsidRPr="009B0F40">
        <w:rPr>
          <w:rFonts w:ascii="Times New Roman" w:eastAsia="Times New Roman" w:hAnsi="Times New Roman" w:cs="Times New Roman"/>
          <w:kern w:val="0"/>
          <w:sz w:val="28"/>
          <w:szCs w:val="28"/>
          <w:lang w:eastAsia="de-DE"/>
          <w14:ligatures w14:val="none"/>
        </w:rPr>
        <w:t>kein Internet</w:t>
      </w:r>
      <w:r w:rsidRPr="009B0F40">
        <w:rPr>
          <w:rFonts w:ascii="Times New Roman" w:eastAsia="Times New Roman" w:hAnsi="Times New Roman" w:cs="Times New Roman"/>
          <w:kern w:val="0"/>
          <w:sz w:val="28"/>
          <w:szCs w:val="28"/>
          <w:lang w:eastAsia="de-DE"/>
          <w14:ligatures w14:val="none"/>
        </w:rPr>
        <w:noBreakHyphen/>
        <w:t>Eintrag, weil beide Titel nicht digital verfügbar sind</w:t>
      </w:r>
      <w:r w:rsidRPr="009B0F40">
        <w:rPr>
          <w:rFonts w:ascii="Times New Roman" w:eastAsia="Times New Roman" w:hAnsi="Times New Roman" w:cs="Times New Roman"/>
          <w:kern w:val="0"/>
          <w:sz w:val="28"/>
          <w:szCs w:val="28"/>
          <w:lang w:eastAsia="de-DE"/>
          <w14:ligatures w14:val="none"/>
        </w:rPr>
        <w:t xml:space="preserve">, </w:t>
      </w:r>
      <w:r w:rsidRPr="009B0F40">
        <w:rPr>
          <w:rFonts w:ascii="Times New Roman" w:eastAsia="Times New Roman" w:hAnsi="Times New Roman" w:cs="Times New Roman"/>
          <w:kern w:val="0"/>
          <w:sz w:val="28"/>
          <w:szCs w:val="28"/>
          <w:lang w:eastAsia="de-DE"/>
          <w14:ligatures w14:val="none"/>
        </w:rPr>
        <w:t xml:space="preserve">beide Werke sind urheberrechtlich geschützt, und keine Bibliothek hat sie online gestellt. </w:t>
      </w:r>
    </w:p>
    <w:p w14:paraId="1E972734" w14:textId="3227181B" w:rsidR="009B0F40" w:rsidRPr="002B5E22" w:rsidRDefault="009B0F40" w:rsidP="009B0F40">
      <w:pPr>
        <w:spacing w:before="100" w:beforeAutospacing="1" w:after="100" w:afterAutospacing="1" w:line="240" w:lineRule="auto"/>
        <w:rPr>
          <w:rFonts w:ascii="Times New Roman" w:eastAsia="Times New Roman" w:hAnsi="Times New Roman" w:cs="Times New Roman"/>
          <w:b/>
          <w:bCs/>
          <w:kern w:val="0"/>
          <w:lang w:eastAsia="de-DE"/>
          <w14:ligatures w14:val="none"/>
        </w:rPr>
      </w:pPr>
      <w:r w:rsidRPr="002B5E22">
        <w:rPr>
          <w:rFonts w:ascii="Times New Roman" w:eastAsia="Times New Roman" w:hAnsi="Times New Roman" w:cs="Times New Roman"/>
          <w:b/>
          <w:bCs/>
          <w:kern w:val="0"/>
          <w:sz w:val="28"/>
          <w:szCs w:val="28"/>
          <w:lang w:eastAsia="de-DE"/>
          <w14:ligatures w14:val="none"/>
        </w:rPr>
        <w:t>H</w:t>
      </w:r>
      <w:r w:rsidR="007B4ED3" w:rsidRPr="002B5E22">
        <w:rPr>
          <w:rFonts w:ascii="Times New Roman" w:eastAsia="Times New Roman" w:hAnsi="Times New Roman" w:cs="Times New Roman"/>
          <w:b/>
          <w:bCs/>
          <w:kern w:val="0"/>
          <w:sz w:val="28"/>
          <w:szCs w:val="28"/>
          <w:lang w:eastAsia="de-DE"/>
          <w14:ligatures w14:val="none"/>
        </w:rPr>
        <w:t xml:space="preserve">ier ist die wissenschaftliche Kurzfassung </w:t>
      </w:r>
      <w:r w:rsidRPr="002B5E22">
        <w:rPr>
          <w:rFonts w:ascii="Times New Roman" w:eastAsia="Times New Roman" w:hAnsi="Times New Roman" w:cs="Times New Roman"/>
          <w:b/>
          <w:bCs/>
          <w:kern w:val="0"/>
          <w:sz w:val="28"/>
          <w:szCs w:val="28"/>
          <w:lang w:eastAsia="de-DE"/>
          <w14:ligatures w14:val="none"/>
        </w:rPr>
        <w:t xml:space="preserve">der beiden </w:t>
      </w:r>
      <w:r w:rsidR="002B5E22" w:rsidRPr="002B5E22">
        <w:rPr>
          <w:rFonts w:ascii="Times New Roman" w:eastAsia="Times New Roman" w:hAnsi="Times New Roman" w:cs="Times New Roman"/>
          <w:b/>
          <w:bCs/>
          <w:kern w:val="0"/>
          <w:sz w:val="28"/>
          <w:szCs w:val="28"/>
          <w:lang w:eastAsia="de-DE"/>
          <w14:ligatures w14:val="none"/>
        </w:rPr>
        <w:t>genannten Titel</w:t>
      </w:r>
      <w:r w:rsidRPr="002B5E22">
        <w:rPr>
          <w:rFonts w:ascii="Times New Roman" w:eastAsia="Times New Roman" w:hAnsi="Times New Roman" w:cs="Times New Roman"/>
          <w:b/>
          <w:bCs/>
          <w:kern w:val="0"/>
          <w:sz w:val="28"/>
          <w:szCs w:val="28"/>
          <w:lang w:eastAsia="de-DE"/>
          <w14:ligatures w14:val="none"/>
        </w:rPr>
        <w:t>:</w:t>
      </w:r>
    </w:p>
    <w:p w14:paraId="6CFDB111" w14:textId="18EF4785" w:rsidR="007B4ED3" w:rsidRPr="007B4ED3" w:rsidRDefault="007B4ED3" w:rsidP="007B4ED3">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7B4ED3">
        <w:rPr>
          <w:rFonts w:ascii="Times New Roman" w:eastAsia="Times New Roman" w:hAnsi="Times New Roman" w:cs="Times New Roman"/>
          <w:kern w:val="0"/>
          <w:sz w:val="28"/>
          <w:szCs w:val="28"/>
          <w:lang w:eastAsia="de-DE"/>
          <w14:ligatures w14:val="none"/>
        </w:rPr>
        <w:t xml:space="preserve">Die Kombination aus historischer Kartographie und Namenkunde ermöglicht eine belastbare Lokalisierung des in den Quellen genannten </w:t>
      </w:r>
      <w:r w:rsidRPr="007B4ED3">
        <w:rPr>
          <w:rFonts w:ascii="Times New Roman" w:eastAsia="Times New Roman" w:hAnsi="Times New Roman" w:cs="Times New Roman"/>
          <w:i/>
          <w:iCs/>
          <w:kern w:val="0"/>
          <w:sz w:val="28"/>
          <w:szCs w:val="28"/>
          <w:lang w:eastAsia="de-DE"/>
          <w14:ligatures w14:val="none"/>
        </w:rPr>
        <w:t>Titibutzien</w:t>
      </w:r>
      <w:r w:rsidRPr="007B4ED3">
        <w:rPr>
          <w:rFonts w:ascii="Times New Roman" w:eastAsia="Times New Roman" w:hAnsi="Times New Roman" w:cs="Times New Roman"/>
          <w:kern w:val="0"/>
          <w:sz w:val="28"/>
          <w:szCs w:val="28"/>
          <w:lang w:eastAsia="de-DE"/>
          <w14:ligatures w14:val="none"/>
        </w:rPr>
        <w:t xml:space="preserve">. Historische Karten sind nach Kahl keine objektiven Abbilder, sondern zeitgebundene Konstruktionen, deren Aussagekraft stets kritisch zu prüfen ist. Die Abwesenheit eines Namens auf Karten darf daher nicht als Beweis für das Nichtvorhandensein eines Ortes gewertet werden. Karten liefern jedoch zuverlässige Informationen über </w:t>
      </w:r>
      <w:proofErr w:type="gramStart"/>
      <w:r w:rsidRPr="007B4ED3">
        <w:rPr>
          <w:rFonts w:ascii="Times New Roman" w:eastAsia="Times New Roman" w:hAnsi="Times New Roman" w:cs="Times New Roman"/>
          <w:kern w:val="0"/>
          <w:sz w:val="28"/>
          <w:szCs w:val="28"/>
          <w:lang w:eastAsia="de-DE"/>
          <w14:ligatures w14:val="none"/>
        </w:rPr>
        <w:t>Topographie</w:t>
      </w:r>
      <w:proofErr w:type="gramEnd"/>
      <w:r w:rsidRPr="007B4ED3">
        <w:rPr>
          <w:rFonts w:ascii="Times New Roman" w:eastAsia="Times New Roman" w:hAnsi="Times New Roman" w:cs="Times New Roman"/>
          <w:kern w:val="0"/>
          <w:sz w:val="28"/>
          <w:szCs w:val="28"/>
          <w:lang w:eastAsia="de-DE"/>
          <w14:ligatures w14:val="none"/>
        </w:rPr>
        <w:t>, Wegebeziehungen und Geländespornlagen. Der markante Sporn oberhalb der Zwickauer Mulde bei Lastau/Teitzig entspricht exakt den von Kahl beschriebenen typischen Standorten frühmittelalterlicher Burgwarde.</w:t>
      </w:r>
    </w:p>
    <w:p w14:paraId="5B7ECD2A" w14:textId="06B345B1" w:rsidR="007B4ED3" w:rsidRPr="007B4ED3" w:rsidRDefault="007B4ED3" w:rsidP="007B4ED3">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7B4ED3">
        <w:rPr>
          <w:rFonts w:ascii="Times New Roman" w:eastAsia="Times New Roman" w:hAnsi="Times New Roman" w:cs="Times New Roman"/>
          <w:kern w:val="0"/>
          <w:sz w:val="28"/>
          <w:szCs w:val="28"/>
          <w:lang w:eastAsia="de-DE"/>
          <w14:ligatures w14:val="none"/>
        </w:rPr>
        <w:t>Udolphs namen</w:t>
      </w:r>
      <w:r w:rsidRPr="007B4ED3">
        <w:rPr>
          <w:rFonts w:ascii="Times New Roman" w:eastAsia="Times New Roman" w:hAnsi="Times New Roman" w:cs="Times New Roman"/>
          <w:kern w:val="0"/>
          <w:sz w:val="28"/>
          <w:szCs w:val="28"/>
          <w:lang w:eastAsia="de-DE"/>
          <w14:ligatures w14:val="none"/>
        </w:rPr>
        <w:softHyphen/>
        <w:t xml:space="preserve">kundliche Kriterien ergänzen diese Befunde. Die überlieferte Form </w:t>
      </w:r>
      <w:proofErr w:type="spellStart"/>
      <w:r w:rsidRPr="007B4ED3">
        <w:rPr>
          <w:rFonts w:ascii="Times New Roman" w:eastAsia="Times New Roman" w:hAnsi="Times New Roman" w:cs="Times New Roman"/>
          <w:i/>
          <w:iCs/>
          <w:kern w:val="0"/>
          <w:sz w:val="28"/>
          <w:szCs w:val="28"/>
          <w:lang w:eastAsia="de-DE"/>
          <w14:ligatures w14:val="none"/>
        </w:rPr>
        <w:t>Tibuzin</w:t>
      </w:r>
      <w:proofErr w:type="spellEnd"/>
      <w:r w:rsidRPr="007B4ED3">
        <w:rPr>
          <w:rFonts w:ascii="Times New Roman" w:eastAsia="Times New Roman" w:hAnsi="Times New Roman" w:cs="Times New Roman"/>
          <w:i/>
          <w:iCs/>
          <w:kern w:val="0"/>
          <w:sz w:val="28"/>
          <w:szCs w:val="28"/>
          <w:lang w:eastAsia="de-DE"/>
          <w14:ligatures w14:val="none"/>
        </w:rPr>
        <w:t xml:space="preserve"> / Titibutzien</w:t>
      </w:r>
      <w:r w:rsidRPr="007B4ED3">
        <w:rPr>
          <w:rFonts w:ascii="Times New Roman" w:eastAsia="Times New Roman" w:hAnsi="Times New Roman" w:cs="Times New Roman"/>
          <w:kern w:val="0"/>
          <w:sz w:val="28"/>
          <w:szCs w:val="28"/>
          <w:lang w:eastAsia="de-DE"/>
          <w14:ligatures w14:val="none"/>
        </w:rPr>
        <w:t xml:space="preserve"> zeigt lautgesetzliche Strukturen, die im ostmitteldeutschen Raum häufig auftreten. Die heutige Form </w:t>
      </w:r>
      <w:r w:rsidRPr="007B4ED3">
        <w:rPr>
          <w:rFonts w:ascii="Times New Roman" w:eastAsia="Times New Roman" w:hAnsi="Times New Roman" w:cs="Times New Roman"/>
          <w:i/>
          <w:iCs/>
          <w:kern w:val="0"/>
          <w:sz w:val="28"/>
          <w:szCs w:val="28"/>
          <w:lang w:eastAsia="de-DE"/>
          <w14:ligatures w14:val="none"/>
        </w:rPr>
        <w:t>Teitzig</w:t>
      </w:r>
      <w:r w:rsidRPr="007B4ED3">
        <w:rPr>
          <w:rFonts w:ascii="Times New Roman" w:eastAsia="Times New Roman" w:hAnsi="Times New Roman" w:cs="Times New Roman"/>
          <w:kern w:val="0"/>
          <w:sz w:val="28"/>
          <w:szCs w:val="28"/>
          <w:lang w:eastAsia="de-DE"/>
          <w14:ligatures w14:val="none"/>
        </w:rPr>
        <w:t xml:space="preserve"> lässt sich phonologisch regelhaft aus der älteren Namenschicht entwickeln, während </w:t>
      </w:r>
      <w:r w:rsidRPr="007B4ED3">
        <w:rPr>
          <w:rFonts w:ascii="Times New Roman" w:eastAsia="Times New Roman" w:hAnsi="Times New Roman" w:cs="Times New Roman"/>
          <w:i/>
          <w:iCs/>
          <w:kern w:val="0"/>
          <w:sz w:val="28"/>
          <w:szCs w:val="28"/>
          <w:lang w:eastAsia="de-DE"/>
          <w14:ligatures w14:val="none"/>
        </w:rPr>
        <w:t>Lastau</w:t>
      </w:r>
      <w:r w:rsidRPr="007B4ED3">
        <w:rPr>
          <w:rFonts w:ascii="Times New Roman" w:eastAsia="Times New Roman" w:hAnsi="Times New Roman" w:cs="Times New Roman"/>
          <w:kern w:val="0"/>
          <w:sz w:val="28"/>
          <w:szCs w:val="28"/>
          <w:lang w:eastAsia="de-DE"/>
          <w14:ligatures w14:val="none"/>
        </w:rPr>
        <w:t xml:space="preserve"> als </w:t>
      </w:r>
      <w:proofErr w:type="spellStart"/>
      <w:r w:rsidRPr="007B4ED3">
        <w:rPr>
          <w:rFonts w:ascii="Times New Roman" w:eastAsia="Times New Roman" w:hAnsi="Times New Roman" w:cs="Times New Roman"/>
          <w:kern w:val="0"/>
          <w:sz w:val="28"/>
          <w:szCs w:val="28"/>
          <w:lang w:eastAsia="de-DE"/>
          <w14:ligatures w14:val="none"/>
        </w:rPr>
        <w:t>hydronymnaher</w:t>
      </w:r>
      <w:proofErr w:type="spellEnd"/>
      <w:r w:rsidRPr="007B4ED3">
        <w:rPr>
          <w:rFonts w:ascii="Times New Roman" w:eastAsia="Times New Roman" w:hAnsi="Times New Roman" w:cs="Times New Roman"/>
          <w:kern w:val="0"/>
          <w:sz w:val="28"/>
          <w:szCs w:val="28"/>
          <w:lang w:eastAsia="de-DE"/>
          <w14:ligatures w14:val="none"/>
        </w:rPr>
        <w:t xml:space="preserve"> Siedlungsname in dasselbe </w:t>
      </w:r>
      <w:proofErr w:type="spellStart"/>
      <w:r w:rsidRPr="007B4ED3">
        <w:rPr>
          <w:rFonts w:ascii="Times New Roman" w:eastAsia="Times New Roman" w:hAnsi="Times New Roman" w:cs="Times New Roman"/>
          <w:kern w:val="0"/>
          <w:sz w:val="28"/>
          <w:szCs w:val="28"/>
          <w:lang w:eastAsia="de-DE"/>
          <w14:ligatures w14:val="none"/>
        </w:rPr>
        <w:t>onomastische</w:t>
      </w:r>
      <w:proofErr w:type="spellEnd"/>
      <w:r w:rsidRPr="007B4ED3">
        <w:rPr>
          <w:rFonts w:ascii="Times New Roman" w:eastAsia="Times New Roman" w:hAnsi="Times New Roman" w:cs="Times New Roman"/>
          <w:kern w:val="0"/>
          <w:sz w:val="28"/>
          <w:szCs w:val="28"/>
          <w:lang w:eastAsia="de-DE"/>
          <w14:ligatures w14:val="none"/>
        </w:rPr>
        <w:t xml:space="preserve"> Umfeld gehört. Die räumliche Konzentration mehrerer alter Ortsnamen spricht für eine kontinuierliche Besiedlung.</w:t>
      </w:r>
    </w:p>
    <w:p w14:paraId="2A91A4FE" w14:textId="77777777" w:rsidR="007B4ED3" w:rsidRPr="007B4ED3" w:rsidRDefault="007B4ED3" w:rsidP="007B4ED3">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7B4ED3">
        <w:rPr>
          <w:rFonts w:ascii="Times New Roman" w:eastAsia="Times New Roman" w:hAnsi="Times New Roman" w:cs="Times New Roman"/>
          <w:kern w:val="0"/>
          <w:sz w:val="28"/>
          <w:szCs w:val="28"/>
          <w:lang w:eastAsia="de-DE"/>
          <w14:ligatures w14:val="none"/>
        </w:rPr>
        <w:t xml:space="preserve">In der Synthese weisen beide Ansätze übereinstimmend auf den Raum Lastau–Teitzig als einzig plausiblen Standort des historischen </w:t>
      </w:r>
      <w:r w:rsidRPr="007B4ED3">
        <w:rPr>
          <w:rFonts w:ascii="Times New Roman" w:eastAsia="Times New Roman" w:hAnsi="Times New Roman" w:cs="Times New Roman"/>
          <w:i/>
          <w:iCs/>
          <w:kern w:val="0"/>
          <w:sz w:val="28"/>
          <w:szCs w:val="28"/>
          <w:lang w:eastAsia="de-DE"/>
          <w14:ligatures w14:val="none"/>
        </w:rPr>
        <w:t>Titibutzien</w:t>
      </w:r>
      <w:r w:rsidRPr="007B4ED3">
        <w:rPr>
          <w:rFonts w:ascii="Times New Roman" w:eastAsia="Times New Roman" w:hAnsi="Times New Roman" w:cs="Times New Roman"/>
          <w:kern w:val="0"/>
          <w:sz w:val="28"/>
          <w:szCs w:val="28"/>
          <w:lang w:eastAsia="de-DE"/>
          <w14:ligatures w14:val="none"/>
        </w:rPr>
        <w:t>.</w:t>
      </w:r>
    </w:p>
    <w:p w14:paraId="30736ADB" w14:textId="3CF92935" w:rsidR="007B4ED3" w:rsidRPr="007B4ED3" w:rsidRDefault="007B4ED3" w:rsidP="007B4ED3">
      <w:pPr>
        <w:spacing w:after="0" w:line="240" w:lineRule="auto"/>
        <w:rPr>
          <w:rFonts w:ascii="Times New Roman" w:eastAsia="Times New Roman" w:hAnsi="Times New Roman" w:cs="Times New Roman"/>
          <w:kern w:val="0"/>
          <w:lang w:eastAsia="de-DE"/>
          <w14:ligatures w14:val="none"/>
        </w:rPr>
      </w:pPr>
    </w:p>
    <w:p w14:paraId="0918B904" w14:textId="77777777" w:rsidR="009B0F40" w:rsidRDefault="009B0F40"/>
    <w:sectPr w:rsidR="009B0F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25B1D"/>
    <w:multiLevelType w:val="multilevel"/>
    <w:tmpl w:val="789C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C00B6A"/>
    <w:multiLevelType w:val="multilevel"/>
    <w:tmpl w:val="25F4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17502C"/>
    <w:multiLevelType w:val="multilevel"/>
    <w:tmpl w:val="C5E0D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2487987">
    <w:abstractNumId w:val="2"/>
  </w:num>
  <w:num w:numId="2" w16cid:durableId="2109108203">
    <w:abstractNumId w:val="0"/>
  </w:num>
  <w:num w:numId="3" w16cid:durableId="672345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D3"/>
    <w:rsid w:val="00155938"/>
    <w:rsid w:val="002B5E22"/>
    <w:rsid w:val="002C77F7"/>
    <w:rsid w:val="002E3E3B"/>
    <w:rsid w:val="007B4ED3"/>
    <w:rsid w:val="009B0F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28E9"/>
  <w15:chartTrackingRefBased/>
  <w15:docId w15:val="{1D622816-BC8A-4BF5-A57C-7B3137C9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4ED3"/>
    <w:pPr>
      <w:spacing w:line="276" w:lineRule="auto"/>
    </w:pPr>
    <w:rPr>
      <w:sz w:val="24"/>
      <w:szCs w:val="24"/>
    </w:rPr>
  </w:style>
  <w:style w:type="paragraph" w:styleId="berschrift1">
    <w:name w:val="heading 1"/>
    <w:basedOn w:val="Standard"/>
    <w:next w:val="Standard"/>
    <w:link w:val="berschrift1Zchn"/>
    <w:uiPriority w:val="9"/>
    <w:qFormat/>
    <w:rsid w:val="007B4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B4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B4ED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B4ED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B4ED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B4ED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B4ED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B4ED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B4ED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4ED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B4ED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B4ED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B4ED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B4ED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B4E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B4E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B4E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B4ED3"/>
    <w:rPr>
      <w:rFonts w:eastAsiaTheme="majorEastAsia" w:cstheme="majorBidi"/>
      <w:color w:val="272727" w:themeColor="text1" w:themeTint="D8"/>
    </w:rPr>
  </w:style>
  <w:style w:type="paragraph" w:styleId="Titel">
    <w:name w:val="Title"/>
    <w:basedOn w:val="Standard"/>
    <w:next w:val="Standard"/>
    <w:link w:val="TitelZchn"/>
    <w:uiPriority w:val="10"/>
    <w:qFormat/>
    <w:rsid w:val="007B4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B4ED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B4ED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B4ED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B4ED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B4ED3"/>
    <w:rPr>
      <w:i/>
      <w:iCs/>
      <w:color w:val="404040" w:themeColor="text1" w:themeTint="BF"/>
    </w:rPr>
  </w:style>
  <w:style w:type="paragraph" w:styleId="Listenabsatz">
    <w:name w:val="List Paragraph"/>
    <w:basedOn w:val="Standard"/>
    <w:uiPriority w:val="34"/>
    <w:qFormat/>
    <w:rsid w:val="007B4ED3"/>
    <w:pPr>
      <w:ind w:left="720"/>
      <w:contextualSpacing/>
    </w:pPr>
  </w:style>
  <w:style w:type="character" w:styleId="IntensiveHervorhebung">
    <w:name w:val="Intense Emphasis"/>
    <w:basedOn w:val="Absatz-Standardschriftart"/>
    <w:uiPriority w:val="21"/>
    <w:qFormat/>
    <w:rsid w:val="007B4ED3"/>
    <w:rPr>
      <w:i/>
      <w:iCs/>
      <w:color w:val="0F4761" w:themeColor="accent1" w:themeShade="BF"/>
    </w:rPr>
  </w:style>
  <w:style w:type="paragraph" w:styleId="IntensivesZitat">
    <w:name w:val="Intense Quote"/>
    <w:basedOn w:val="Standard"/>
    <w:next w:val="Standard"/>
    <w:link w:val="IntensivesZitatZchn"/>
    <w:uiPriority w:val="30"/>
    <w:qFormat/>
    <w:rsid w:val="007B4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B4ED3"/>
    <w:rPr>
      <w:i/>
      <w:iCs/>
      <w:color w:val="0F4761" w:themeColor="accent1" w:themeShade="BF"/>
    </w:rPr>
  </w:style>
  <w:style w:type="character" w:styleId="IntensiverVerweis">
    <w:name w:val="Intense Reference"/>
    <w:basedOn w:val="Absatz-Standardschriftart"/>
    <w:uiPriority w:val="32"/>
    <w:qFormat/>
    <w:rsid w:val="007B4ED3"/>
    <w:rPr>
      <w:b/>
      <w:bCs/>
      <w:smallCaps/>
      <w:color w:val="0F4761" w:themeColor="accent1" w:themeShade="BF"/>
      <w:spacing w:val="5"/>
    </w:rPr>
  </w:style>
  <w:style w:type="character" w:styleId="Hyperlink">
    <w:name w:val="Hyperlink"/>
    <w:basedOn w:val="Absatz-Standardschriftart"/>
    <w:uiPriority w:val="99"/>
    <w:semiHidden/>
    <w:unhideWhenUsed/>
    <w:rsid w:val="007B4ED3"/>
    <w:rPr>
      <w:color w:val="0000FF"/>
      <w:u w:val="single"/>
    </w:rPr>
  </w:style>
  <w:style w:type="character" w:customStyle="1" w:styleId="desktop-font-size-120">
    <w:name w:val="desktop-font-size-12.0"/>
    <w:basedOn w:val="Absatz-Standardschriftart"/>
    <w:rsid w:val="007B4ED3"/>
  </w:style>
  <w:style w:type="character" w:customStyle="1" w:styleId="desktop-font-size-18">
    <w:name w:val="desktop-font-size-18"/>
    <w:basedOn w:val="Absatz-Standardschriftart"/>
    <w:rsid w:val="007B4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1630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Krause</dc:creator>
  <cp:keywords/>
  <dc:description/>
  <cp:lastModifiedBy>Rudi Krause</cp:lastModifiedBy>
  <cp:revision>1</cp:revision>
  <dcterms:created xsi:type="dcterms:W3CDTF">2026-06-15T16:23:00Z</dcterms:created>
  <dcterms:modified xsi:type="dcterms:W3CDTF">2026-06-15T17:10:00Z</dcterms:modified>
</cp:coreProperties>
</file>